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499" w:rsidRPr="00C15499" w:rsidRDefault="00C15499" w:rsidP="00C154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</w:pPr>
      <w:r w:rsidRPr="00C1549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Przebudowa i rozbudowa zewnętrznych instalacji sanitarnych i deszczowych w ramach projektu budowlanego rozbudowy i przebudowy stacji paliw ORLEN SA SP4407 w MOP Wiśniowa Góra Zachód</w:t>
      </w:r>
    </w:p>
    <w:p w:rsidR="00C15499" w:rsidRPr="00C15499" w:rsidRDefault="00C15499" w:rsidP="00C1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Przedmiot zamówienia:</w:t>
      </w:r>
    </w:p>
    <w:p w:rsidR="00C15499" w:rsidRPr="00C15499" w:rsidRDefault="00C15499" w:rsidP="00C1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 wykonanie kompleksowych prac związanych z przebudową i rozbudową istniejących zewnętrznych instalacji sanitarnych (wodociągowych, kanalizacji sanitarnej, instalacji oleju opałowego) oraz instalacji deszczowej, zgodnie z projektem budowlanym i obowiązującymi normami.</w:t>
      </w:r>
    </w:p>
    <w:p w:rsidR="00C15499" w:rsidRPr="00C15499" w:rsidRDefault="00C15499" w:rsidP="00C1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prac obejmuje w szczególności:</w:t>
      </w:r>
    </w:p>
    <w:p w:rsidR="00C15499" w:rsidRPr="00C15499" w:rsidRDefault="00C15499" w:rsidP="00C1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 Roboty przygotowawcze i ziemne:</w:t>
      </w:r>
    </w:p>
    <w:p w:rsidR="00C15499" w:rsidRPr="00C15499" w:rsidRDefault="00C15499" w:rsidP="00C154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Wytyczenie tras rurociągów oraz lokalizacji studzienek.</w:t>
      </w:r>
    </w:p>
    <w:p w:rsidR="00C15499" w:rsidRPr="00C15499" w:rsidRDefault="00C15499" w:rsidP="00C154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wykopów szerokoprzestrzennych i liniowych z mechanicznym i ręcznym usuwaniem urobku, ze szczególnym uwzględnieniem miejsc skrzyżowań z istniejącą infrastrukturą, gdzie prace należy prowadzić ręcznie.</w:t>
      </w:r>
    </w:p>
    <w:p w:rsidR="00C15499" w:rsidRPr="00C15499" w:rsidRDefault="00C15499" w:rsidP="00C154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podsypki z piasku (grubość 10 cm) pod układane przewody.</w:t>
      </w:r>
    </w:p>
    <w:p w:rsidR="00C15499" w:rsidRPr="00C15499" w:rsidRDefault="00C15499" w:rsidP="00C154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Zasypka i zagęszczenie wykopów z piasku.</w:t>
      </w:r>
    </w:p>
    <w:p w:rsidR="00C15499" w:rsidRPr="00C15499" w:rsidRDefault="00C15499" w:rsidP="00C154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Utylizacja nadmiaru urobku zgodnie z obowiązującymi przepisami.</w:t>
      </w:r>
    </w:p>
    <w:p w:rsidR="00C15499" w:rsidRPr="00C15499" w:rsidRDefault="00C15499" w:rsidP="00C1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 Zewnętrzne instalacje wodociągowe, w tym przeciwpożarowe:</w:t>
      </w:r>
    </w:p>
    <w:p w:rsidR="00C15499" w:rsidRPr="00C15499" w:rsidRDefault="00C15499" w:rsidP="00C154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Przebudowa fragmentu instalacji wodociągowej z rur Ø63PEHD klasy 100 w rurach osłonowych stalowych.</w:t>
      </w:r>
    </w:p>
    <w:p w:rsidR="00C15499" w:rsidRPr="00C15499" w:rsidRDefault="00C15499" w:rsidP="00C154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Przebudowa fragmentu instalacji wodociągowej z rur Ø32PEHD klasy 100 w rurach osłonowych stalowych.</w:t>
      </w:r>
    </w:p>
    <w:p w:rsidR="00C15499" w:rsidRPr="00C15499" w:rsidRDefault="00C15499" w:rsidP="00C154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Ułożenie wszystkich przewodów na głębokościach zgodnych z projektem (ok. 1,5 m i 1,6 m).</w:t>
      </w:r>
    </w:p>
    <w:p w:rsidR="00C15499" w:rsidRPr="00C15499" w:rsidRDefault="00C15499" w:rsidP="00C154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Demontaż istniejącego hydrantu przeciwpożarowego i wymiana na nowy o równorzędnych parametrach.</w:t>
      </w:r>
    </w:p>
    <w:p w:rsidR="00C15499" w:rsidRPr="00C15499" w:rsidRDefault="00C15499" w:rsidP="00C1549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wszystkich niezbędnych połączeń oraz montaż armatury odcinającej i przeciwpożarowej.</w:t>
      </w:r>
    </w:p>
    <w:p w:rsidR="00C15499" w:rsidRPr="00C15499" w:rsidRDefault="00C15499" w:rsidP="00C1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 Zewnętrzna instalacja kanalizacji sanitarnej i deszczowej:</w:t>
      </w:r>
    </w:p>
    <w:p w:rsidR="00C15499" w:rsidRPr="00C15499" w:rsidRDefault="00C15499" w:rsidP="00C154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instalacji kanalizacji sanitarnej z rur Ø110PCV kielichowych, ze spadkiem min. 1,5%, od projektowanego budynku do istniejącej studzienki rewizyjnej.</w:t>
      </w:r>
    </w:p>
    <w:p w:rsidR="00C15499" w:rsidRPr="00C15499" w:rsidRDefault="00C15499" w:rsidP="00C154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instalacji kanalizacji deszczowej z rur Ø110PCV, odprowadzających wody z dachu do istniejącej studzienki rewizyjnej.</w:t>
      </w:r>
    </w:p>
    <w:p w:rsidR="00C15499" w:rsidRPr="00C15499" w:rsidRDefault="00C15499" w:rsidP="00C154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uszczelnień złączy uszczelkami gumowymi typu wargowego.</w:t>
      </w:r>
    </w:p>
    <w:p w:rsidR="00C15499" w:rsidRPr="00C15499" w:rsidRDefault="00C15499" w:rsidP="00C1549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wszystkich niezbędnych połączeń i kształtek.</w:t>
      </w:r>
    </w:p>
    <w:p w:rsidR="00C15499" w:rsidRPr="00C15499" w:rsidRDefault="00C15499" w:rsidP="00C1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 Zewnętrzna instalacja oleju opałowego wraz z podziemnym zbiornikiem:</w:t>
      </w:r>
    </w:p>
    <w:p w:rsidR="00C15499" w:rsidRPr="00C15499" w:rsidRDefault="00AC6B5E" w:rsidP="00C1549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Demontaż </w:t>
      </w:r>
      <w:r w:rsidR="00C15499"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istniejącego zbiornika i instalacji na olej opałowy.</w:t>
      </w:r>
    </w:p>
    <w:p w:rsidR="00C15499" w:rsidRPr="00C15499" w:rsidRDefault="00AC6B5E" w:rsidP="00AC6B5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C6B5E">
        <w:rPr>
          <w:rFonts w:ascii="Times New Roman" w:eastAsia="Times New Roman" w:hAnsi="Times New Roman" w:cs="Times New Roman"/>
          <w:sz w:val="24"/>
          <w:szCs w:val="24"/>
          <w:lang w:eastAsia="pl-PL"/>
        </w:rPr>
        <w:t>Demontaż  istniejącego zbiornika na olej opałowy oraz instalacji (utylizacja zbiornika po stronie zleceniodawcy)</w:t>
      </w:r>
    </w:p>
    <w:p w:rsidR="00C15499" w:rsidRPr="00C15499" w:rsidRDefault="00C15499" w:rsidP="00C1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C154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5. Roboty wykończeniowe i porządkowe:</w:t>
      </w:r>
    </w:p>
    <w:p w:rsidR="00C15499" w:rsidRPr="00C15499" w:rsidRDefault="00C15499" w:rsidP="00C1549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Odtworzenie nawierzchni po zakończeniu prac (w tym humusowanie, zasianie traw, ułożenie kostki </w:t>
      </w:r>
      <w:proofErr w:type="spellStart"/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itp.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przesadzenie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drzew i krzewów</w:t>
      </w: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C15499" w:rsidRPr="00C15499" w:rsidRDefault="00C15499" w:rsidP="00C154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Wymagania ogólne:</w:t>
      </w:r>
    </w:p>
    <w:p w:rsidR="00C15499" w:rsidRPr="00C15499" w:rsidRDefault="00C15499" w:rsidP="00C154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prace należy wykonać zgodnie z projektem budowlanym, obowiązującymi normami technicznymi, przepisami prawa budowlanego i BHP.</w:t>
      </w:r>
    </w:p>
    <w:p w:rsidR="00C15499" w:rsidRPr="00C15499" w:rsidRDefault="00C15499" w:rsidP="00C154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do użycia materiałów i elementów wyposażenia posiadających wymagane świadectwa i certyfikaty.</w:t>
      </w:r>
    </w:p>
    <w:p w:rsidR="00C15499" w:rsidRPr="00C15499" w:rsidRDefault="00C15499" w:rsidP="00C154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ponosi pełną odpowiedzialność za jakość wykonanych prac oraz za wszelkie szkody powstałe w trakcie realizacji zamówienia.</w:t>
      </w:r>
    </w:p>
    <w:p w:rsidR="00C15499" w:rsidRPr="00C15499" w:rsidRDefault="00C15499" w:rsidP="00C1549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ofertę prosimy o wypełnienie formularza " Zachód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C15499">
        <w:rPr>
          <w:rFonts w:ascii="Times New Roman" w:eastAsia="Times New Roman" w:hAnsi="Times New Roman" w:cs="Times New Roman"/>
          <w:sz w:val="24"/>
          <w:szCs w:val="24"/>
          <w:lang w:eastAsia="pl-PL"/>
        </w:rPr>
        <w:t>Przebudowa i rozbudowa zewnętrznych instalacji ". Wszystkie pozycje powinny być wycenione zgodnie z zakresem prac opisanym w dokumentacji projektowej i przetargowej. Wartości w kolumnie "Cena jednostkowa" powinny być podane w PLN netto. Kolumna "Wartość" zostanie obliczona automatycznie.</w:t>
      </w:r>
    </w:p>
    <w:p w:rsidR="004963AA" w:rsidRDefault="004963AA"/>
    <w:sectPr w:rsidR="004963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65629"/>
    <w:multiLevelType w:val="multilevel"/>
    <w:tmpl w:val="5D168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9C0ECF"/>
    <w:multiLevelType w:val="multilevel"/>
    <w:tmpl w:val="8664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AE526C"/>
    <w:multiLevelType w:val="multilevel"/>
    <w:tmpl w:val="8944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E223B"/>
    <w:multiLevelType w:val="multilevel"/>
    <w:tmpl w:val="F5881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4C3D0C"/>
    <w:multiLevelType w:val="multilevel"/>
    <w:tmpl w:val="6900A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8F596D"/>
    <w:multiLevelType w:val="multilevel"/>
    <w:tmpl w:val="02887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99"/>
    <w:rsid w:val="0025160E"/>
    <w:rsid w:val="004963AA"/>
    <w:rsid w:val="00AC6B5E"/>
    <w:rsid w:val="00C1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F000D"/>
  <w15:chartTrackingRefBased/>
  <w15:docId w15:val="{1FFCC954-C895-47A4-9617-07C49970C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C154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1549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15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8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Lidia (BUD)</dc:creator>
  <cp:keywords/>
  <dc:description/>
  <cp:lastModifiedBy>Ożóg Lidia (BUD)</cp:lastModifiedBy>
  <cp:revision>2</cp:revision>
  <dcterms:created xsi:type="dcterms:W3CDTF">2025-08-06T15:09:00Z</dcterms:created>
  <dcterms:modified xsi:type="dcterms:W3CDTF">2025-09-03T06:42:00Z</dcterms:modified>
</cp:coreProperties>
</file>